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157F" w14:textId="64DE2F26" w:rsidR="00B813B6" w:rsidRPr="0080121F" w:rsidRDefault="00B813B6" w:rsidP="005051E0">
      <w:pPr>
        <w:rPr>
          <w:rFonts w:ascii="Helvetica" w:eastAsia="Times New Roman" w:hAnsi="Helvetica" w:cs="Helvetica"/>
          <w:b/>
          <w:bCs/>
          <w:color w:val="000000"/>
          <w:lang w:eastAsia="hr-HR"/>
        </w:rPr>
      </w:pPr>
      <w:r w:rsidRPr="0080121F">
        <w:rPr>
          <w:rFonts w:ascii="Helvetica" w:eastAsia="Times New Roman" w:hAnsi="Helvetica" w:cs="Helvetica"/>
          <w:b/>
          <w:bCs/>
          <w:color w:val="000000"/>
          <w:lang w:eastAsia="hr-HR"/>
        </w:rPr>
        <w:t>Poremećaj igranja videoigara na listi bolesti</w:t>
      </w:r>
    </w:p>
    <w:p w14:paraId="64A2647A" w14:textId="78CAC144" w:rsidR="00B813B6" w:rsidRPr="0080121F" w:rsidRDefault="00B813B6" w:rsidP="00B813B6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Svjetska zdravstvena organizacija (WHO) službeno</w:t>
      </w:r>
      <w:r w:rsidR="0048130B" w:rsidRPr="0080121F">
        <w:rPr>
          <w:rFonts w:ascii="Georgia" w:eastAsia="Times New Roman" w:hAnsi="Georgia" w:cs="Times New Roman"/>
          <w:color w:val="000000"/>
          <w:lang w:eastAsia="hr-HR"/>
        </w:rPr>
        <w:t xml:space="preserve"> je</w:t>
      </w: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 uvrstila ovisnost o 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gamingu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 u Međunarodnu klasifikaciju bolesti. Poremećaj igranja videoigara („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gaming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disorder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>“) uvršten je kao bolest u skupinu mentalnih poremećaja ovisnog ponašanja.</w:t>
      </w:r>
    </w:p>
    <w:p w14:paraId="7C241E76" w14:textId="77777777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No, pritom treba biti oprezan i dobro razaznavati simptome te razlikovati zaluđenost igranjem igrica od ovisnosti. WHO je u svome obrazloženju naveo tri simptoma te ovisnosti: nekontrolirano igranje video igara (u smislu učestalosti, intenziteta i trajanja igranja); davanje prednosti igranju videoigara u odnosu na ostale dnevne aktivnosti i životne interese te nastavljanje igranja unatoč lošim posljedicama koje se javljaju.</w:t>
      </w:r>
    </w:p>
    <w:p w14:paraId="10B19E5D" w14:textId="21A97BA5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Budući da su tehnologije danas dostupne gotovo svima i da svi imaju računalo ili</w:t>
      </w:r>
      <w:r w:rsidR="00D26DE6"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 w:rsidRPr="0080121F">
        <w:rPr>
          <w:rFonts w:ascii="Georgia" w:eastAsia="Times New Roman" w:hAnsi="Georgia" w:cs="Times New Roman"/>
          <w:color w:val="000000"/>
          <w:lang w:eastAsia="hr-HR"/>
        </w:rPr>
        <w:t>mobilni telefon - u svijetu je više od 4 milijarde korisnika interneta i više od 200 milijuna konzumenata videoigara na internetu</w:t>
      </w:r>
      <w:r w:rsidR="001E7A8F" w:rsidRPr="0080121F">
        <w:rPr>
          <w:rFonts w:ascii="Georgia" w:eastAsia="Times New Roman" w:hAnsi="Georgia" w:cs="Times New Roman"/>
          <w:color w:val="000000"/>
          <w:lang w:eastAsia="hr-HR"/>
        </w:rPr>
        <w:t xml:space="preserve">. </w:t>
      </w:r>
    </w:p>
    <w:p w14:paraId="09151541" w14:textId="00240634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Neki podaci govore o 4,4 posto adolescenata u Europskoj uniji s poremećajem ovisnosti o internetu.</w:t>
      </w:r>
    </w:p>
    <w:p w14:paraId="2E458C41" w14:textId="77777777" w:rsidR="00D26DE6" w:rsidRPr="0080121F" w:rsidRDefault="00E16CFA" w:rsidP="00D26DE6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U Hrvatskoj</w:t>
      </w:r>
      <w:r w:rsidR="001E7A8F"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 w:rsidRPr="0080121F">
        <w:rPr>
          <w:rFonts w:ascii="Georgia" w:eastAsia="Times New Roman" w:hAnsi="Georgia" w:cs="Times New Roman"/>
          <w:color w:val="000000"/>
          <w:lang w:eastAsia="hr-HR"/>
        </w:rPr>
        <w:t>nema konkretnih podataka o broju ovisnika o internetu i videoigrama pa stručnjaci iznose samo procjene.</w:t>
      </w:r>
      <w:bookmarkStart w:id="0" w:name="_GoBack"/>
      <w:bookmarkEnd w:id="0"/>
    </w:p>
    <w:p w14:paraId="48BDE25A" w14:textId="3740067C" w:rsidR="00E16CFA" w:rsidRPr="0080121F" w:rsidRDefault="00E16CFA" w:rsidP="00D26DE6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Helvetica" w:eastAsia="Times New Roman" w:hAnsi="Helvetica" w:cs="Helvetica"/>
          <w:b/>
          <w:bCs/>
          <w:color w:val="000000"/>
          <w:lang w:eastAsia="hr-HR"/>
        </w:rPr>
        <w:t>Ovisnici rijetko sami traže pomoć</w:t>
      </w:r>
    </w:p>
    <w:p w14:paraId="37A16E70" w14:textId="28A9CBDA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Otprilike </w:t>
      </w:r>
      <w:proofErr w:type="spellStart"/>
      <w:r w:rsidR="001E7A8F" w:rsidRPr="0080121F">
        <w:rPr>
          <w:rFonts w:ascii="Georgia" w:eastAsia="Times New Roman" w:hAnsi="Georgia" w:cs="Times New Roman"/>
          <w:color w:val="000000"/>
          <w:lang w:eastAsia="hr-HR"/>
        </w:rPr>
        <w:t>desatak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 ih se javilo i na liječenje u Psihijatrijsku bolnicu Sveti Ivan u Zagrebu gdje je otvorena Dnevna bolnica za liječenje ovisnosti o internetu i 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videoigricama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>.</w:t>
      </w:r>
    </w:p>
    <w:p w14:paraId="47168D10" w14:textId="27C3A90F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Uglavnom se radi o mladićima, na prijelazu adolescencije u odraslu dob, s problemom prekomjernog igranja videoigara. </w:t>
      </w:r>
    </w:p>
    <w:p w14:paraId="5CD1B099" w14:textId="1904F1E4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Društvo, međutim, ne percipira ovaj tip poremećaja kao bolest, odnosno, nešto što se može i treba liječiti, već kao stil suvremenog života. Ne govori se tako o patnji osoba s ovim poremećajem, njihovoj 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disfunkcionalnosti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, raspadanju obitelji... </w:t>
      </w:r>
    </w:p>
    <w:p w14:paraId="7370BF36" w14:textId="77777777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Zaluđenost i u krajnjoj liniji ovisnost o videoigrama, kao i drugim sadržajima koje nudi internet, ponajprije društvenim mrežama, nerijetko se pripisuje socijalnim i emocionalnim problemima osoba.</w:t>
      </w:r>
    </w:p>
    <w:p w14:paraId="47646E75" w14:textId="77777777" w:rsidR="00E16CFA" w:rsidRPr="0080121F" w:rsidRDefault="00E16CFA" w:rsidP="00E16CFA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Mladi „vise“ pred kompjutorima i na raznim 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gadgetima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>, a roditelji često ne znaju prepoznati ili prekasno prepoznaju kada takve navike postaju ozbiljni problemi.</w:t>
      </w:r>
    </w:p>
    <w:p w14:paraId="71CB6B5B" w14:textId="3EE99840" w:rsidR="00B813B6" w:rsidRPr="0080121F" w:rsidRDefault="00E16CFA" w:rsidP="00256E08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A to se obično događa kada </w:t>
      </w:r>
      <w:proofErr w:type="spellStart"/>
      <w:r w:rsidRPr="0080121F">
        <w:rPr>
          <w:rFonts w:ascii="Georgia" w:eastAsia="Times New Roman" w:hAnsi="Georgia" w:cs="Times New Roman"/>
          <w:color w:val="000000"/>
          <w:lang w:eastAsia="hr-HR"/>
        </w:rPr>
        <w:t>kada</w:t>
      </w:r>
      <w:proofErr w:type="spellEnd"/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 ovisnicima postaje sve teže razlikovati stvarnost od virtualnog svijeta, kada postanu frustrirani, razdražljivi, čak i agresivn</w:t>
      </w:r>
      <w:r w:rsidR="00662D7C" w:rsidRPr="0080121F">
        <w:rPr>
          <w:rFonts w:ascii="Georgia" w:eastAsia="Times New Roman" w:hAnsi="Georgia" w:cs="Times New Roman"/>
          <w:color w:val="000000"/>
          <w:lang w:eastAsia="hr-HR"/>
        </w:rPr>
        <w:t>i.</w:t>
      </w:r>
    </w:p>
    <w:p w14:paraId="2282A1E6" w14:textId="212FC1E9" w:rsidR="00662D7C" w:rsidRPr="0080121F" w:rsidRDefault="00662D7C" w:rsidP="00256E08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Učenici 1. razreda Tehničari za računalstvo proveli su </w:t>
      </w:r>
      <w:r w:rsidR="003227A3" w:rsidRPr="0080121F">
        <w:rPr>
          <w:rFonts w:ascii="Georgia" w:eastAsia="Times New Roman" w:hAnsi="Georgia" w:cs="Times New Roman"/>
          <w:color w:val="000000"/>
          <w:lang w:eastAsia="hr-HR"/>
        </w:rPr>
        <w:t xml:space="preserve">anonimnu </w:t>
      </w:r>
      <w:r w:rsidRPr="0080121F">
        <w:rPr>
          <w:rFonts w:ascii="Georgia" w:eastAsia="Times New Roman" w:hAnsi="Georgia" w:cs="Times New Roman"/>
          <w:color w:val="000000"/>
          <w:lang w:eastAsia="hr-HR"/>
        </w:rPr>
        <w:t xml:space="preserve">anketu u svome razredu kako </w:t>
      </w:r>
      <w:r w:rsidR="001955B6" w:rsidRPr="0080121F">
        <w:rPr>
          <w:rFonts w:ascii="Georgia" w:eastAsia="Times New Roman" w:hAnsi="Georgia" w:cs="Times New Roman"/>
          <w:color w:val="000000"/>
          <w:lang w:eastAsia="hr-HR"/>
        </w:rPr>
        <w:t xml:space="preserve">bi se upoznali </w:t>
      </w:r>
      <w:r w:rsidR="003227A3" w:rsidRPr="0080121F">
        <w:rPr>
          <w:rFonts w:ascii="Georgia" w:eastAsia="Times New Roman" w:hAnsi="Georgia" w:cs="Times New Roman"/>
          <w:color w:val="000000"/>
          <w:lang w:eastAsia="hr-HR"/>
        </w:rPr>
        <w:t xml:space="preserve">s navikama svojih prijatelja i </w:t>
      </w:r>
      <w:r w:rsidR="00526006" w:rsidRPr="0080121F">
        <w:rPr>
          <w:rFonts w:ascii="Georgia" w:eastAsia="Times New Roman" w:hAnsi="Georgia" w:cs="Times New Roman"/>
          <w:color w:val="000000"/>
          <w:lang w:eastAsia="hr-HR"/>
        </w:rPr>
        <w:t>njihovim odnosom prema igranju videoigara.</w:t>
      </w:r>
    </w:p>
    <w:p w14:paraId="16D6F2A0" w14:textId="6B17A61F" w:rsidR="003F51A9" w:rsidRPr="0080121F" w:rsidRDefault="00BF1F2A" w:rsidP="00256E08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80121F">
        <w:rPr>
          <w:rFonts w:ascii="Georgia" w:eastAsia="Times New Roman" w:hAnsi="Georgia" w:cs="Times New Roman"/>
          <w:color w:val="000000"/>
          <w:lang w:eastAsia="hr-HR"/>
        </w:rPr>
        <w:t>Kratka anketa od deset pitanja čije rezultate možete pogledati na poveznici</w:t>
      </w:r>
      <w:r w:rsidR="00057FAC"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 w:rsidR="000D034C" w:rsidRPr="0080121F">
        <w:rPr>
          <w:rFonts w:ascii="Georgia" w:eastAsia="Times New Roman" w:hAnsi="Georgia" w:cs="Times New Roman"/>
          <w:color w:val="000000"/>
          <w:lang w:eastAsia="hr-HR"/>
        </w:rPr>
        <w:t>pokazuje da su učenici uglavnom u stanju kontrolirati svoj</w:t>
      </w:r>
      <w:r w:rsidR="005269F3" w:rsidRPr="0080121F">
        <w:rPr>
          <w:rFonts w:ascii="Georgia" w:eastAsia="Times New Roman" w:hAnsi="Georgia" w:cs="Times New Roman"/>
          <w:color w:val="000000"/>
          <w:lang w:eastAsia="hr-HR"/>
        </w:rPr>
        <w:t>e aktivnosti, njihov odnos prema igranju videoigara nije zabrinjavajući</w:t>
      </w:r>
      <w:r w:rsidR="001B112D" w:rsidRPr="0080121F">
        <w:rPr>
          <w:rFonts w:ascii="Georgia" w:eastAsia="Times New Roman" w:hAnsi="Georgia" w:cs="Times New Roman"/>
          <w:color w:val="000000"/>
          <w:lang w:eastAsia="hr-HR"/>
        </w:rPr>
        <w:t xml:space="preserve">, stoga </w:t>
      </w:r>
      <w:r w:rsidR="006A299A" w:rsidRPr="0080121F">
        <w:rPr>
          <w:rFonts w:ascii="Georgia" w:eastAsia="Times New Roman" w:hAnsi="Georgia" w:cs="Times New Roman"/>
          <w:color w:val="000000"/>
          <w:lang w:eastAsia="hr-HR"/>
        </w:rPr>
        <w:t xml:space="preserve">ne bismo </w:t>
      </w:r>
      <w:r w:rsidR="007A4E86" w:rsidRPr="0080121F">
        <w:rPr>
          <w:rFonts w:ascii="Georgia" w:eastAsia="Times New Roman" w:hAnsi="Georgia" w:cs="Times New Roman"/>
          <w:color w:val="000000"/>
          <w:lang w:eastAsia="hr-HR"/>
        </w:rPr>
        <w:t xml:space="preserve">trebali prema </w:t>
      </w:r>
      <w:r w:rsidR="006A299A" w:rsidRPr="0080121F">
        <w:rPr>
          <w:rFonts w:ascii="Georgia" w:eastAsia="Times New Roman" w:hAnsi="Georgia" w:cs="Times New Roman"/>
          <w:color w:val="000000"/>
          <w:lang w:eastAsia="hr-HR"/>
        </w:rPr>
        <w:t>ovoj populaciji imati predrasude</w:t>
      </w:r>
      <w:r w:rsidR="00FE22E9" w:rsidRPr="0080121F">
        <w:rPr>
          <w:rFonts w:ascii="Georgia" w:eastAsia="Times New Roman" w:hAnsi="Georgia" w:cs="Times New Roman"/>
          <w:color w:val="000000"/>
          <w:lang w:eastAsia="hr-HR"/>
        </w:rPr>
        <w:t xml:space="preserve"> u smislu ovisničk</w:t>
      </w:r>
      <w:r w:rsidR="005B4D84" w:rsidRPr="0080121F">
        <w:rPr>
          <w:rFonts w:ascii="Georgia" w:eastAsia="Times New Roman" w:hAnsi="Georgia" w:cs="Times New Roman"/>
          <w:color w:val="000000"/>
          <w:lang w:eastAsia="hr-HR"/>
        </w:rPr>
        <w:t>og</w:t>
      </w:r>
      <w:r w:rsidR="00FE22E9" w:rsidRPr="0080121F">
        <w:rPr>
          <w:rFonts w:ascii="Georgia" w:eastAsia="Times New Roman" w:hAnsi="Georgia" w:cs="Times New Roman"/>
          <w:color w:val="000000"/>
          <w:lang w:eastAsia="hr-HR"/>
        </w:rPr>
        <w:t xml:space="preserve"> ponašanja.</w:t>
      </w:r>
      <w:r w:rsidR="007A4E86"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 w:rsidR="00FA2F55" w:rsidRPr="0080121F">
        <w:rPr>
          <w:rFonts w:ascii="Georgia" w:eastAsia="Times New Roman" w:hAnsi="Georgia" w:cs="Times New Roman"/>
          <w:color w:val="000000"/>
          <w:lang w:eastAsia="hr-HR"/>
        </w:rPr>
        <w:t>Činjenica je</w:t>
      </w:r>
      <w:r w:rsidR="00F9041A" w:rsidRPr="0080121F">
        <w:rPr>
          <w:rFonts w:ascii="Georgia" w:eastAsia="Times New Roman" w:hAnsi="Georgia" w:cs="Times New Roman"/>
          <w:color w:val="000000"/>
          <w:lang w:eastAsia="hr-HR"/>
        </w:rPr>
        <w:t xml:space="preserve"> da</w:t>
      </w:r>
      <w:r w:rsidR="00FA2F55"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 w:rsidR="00136313" w:rsidRPr="0080121F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 w:rsidR="0068137C" w:rsidRPr="0080121F">
        <w:rPr>
          <w:rFonts w:ascii="Georgia" w:eastAsia="Times New Roman" w:hAnsi="Georgia" w:cs="Times New Roman"/>
          <w:color w:val="000000"/>
          <w:lang w:eastAsia="hr-HR"/>
        </w:rPr>
        <w:t>se to vrijeme moglo puno svrsishodnije, zdravije i kvalitetnije provesti.</w:t>
      </w:r>
    </w:p>
    <w:p w14:paraId="054CF079" w14:textId="1EF1A05B" w:rsidR="005376EB" w:rsidRPr="003E512E" w:rsidRDefault="005376EB" w:rsidP="00256E08">
      <w:pPr>
        <w:shd w:val="clear" w:color="auto" w:fill="FFFFFF"/>
        <w:spacing w:before="192" w:after="19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Ljiljana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Mihalj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, prof.</w:t>
      </w:r>
    </w:p>
    <w:sectPr w:rsidR="005376EB" w:rsidRPr="003E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F"/>
    <w:rsid w:val="00057FAC"/>
    <w:rsid w:val="000D034C"/>
    <w:rsid w:val="00136313"/>
    <w:rsid w:val="00137976"/>
    <w:rsid w:val="001955B6"/>
    <w:rsid w:val="001B112D"/>
    <w:rsid w:val="001E7A8F"/>
    <w:rsid w:val="0022520A"/>
    <w:rsid w:val="00256E08"/>
    <w:rsid w:val="002C17BE"/>
    <w:rsid w:val="003227A3"/>
    <w:rsid w:val="00392788"/>
    <w:rsid w:val="003E512E"/>
    <w:rsid w:val="003F51A9"/>
    <w:rsid w:val="0048130B"/>
    <w:rsid w:val="005051E0"/>
    <w:rsid w:val="00526006"/>
    <w:rsid w:val="005269F3"/>
    <w:rsid w:val="005376EB"/>
    <w:rsid w:val="005B4D84"/>
    <w:rsid w:val="00662D7C"/>
    <w:rsid w:val="0068137C"/>
    <w:rsid w:val="006A299A"/>
    <w:rsid w:val="006F473B"/>
    <w:rsid w:val="007A4E86"/>
    <w:rsid w:val="007D31BE"/>
    <w:rsid w:val="0080121F"/>
    <w:rsid w:val="008020F7"/>
    <w:rsid w:val="008C216E"/>
    <w:rsid w:val="008E5821"/>
    <w:rsid w:val="00A76C3F"/>
    <w:rsid w:val="00B23A98"/>
    <w:rsid w:val="00B76A5A"/>
    <w:rsid w:val="00B813B6"/>
    <w:rsid w:val="00BF1F2A"/>
    <w:rsid w:val="00C46A73"/>
    <w:rsid w:val="00C5781F"/>
    <w:rsid w:val="00D26DE6"/>
    <w:rsid w:val="00D3328D"/>
    <w:rsid w:val="00D435DF"/>
    <w:rsid w:val="00D5273A"/>
    <w:rsid w:val="00D65AEF"/>
    <w:rsid w:val="00DD34C6"/>
    <w:rsid w:val="00E16CFA"/>
    <w:rsid w:val="00EF5788"/>
    <w:rsid w:val="00F2778C"/>
    <w:rsid w:val="00F9041A"/>
    <w:rsid w:val="00FA2F5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F360"/>
  <w15:chartTrackingRefBased/>
  <w15:docId w15:val="{5509F3DF-E7B6-40B4-A749-5FB769C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51A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F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Mihalj</dc:creator>
  <cp:keywords/>
  <dc:description/>
  <cp:lastModifiedBy>Libr</cp:lastModifiedBy>
  <cp:revision>51</cp:revision>
  <dcterms:created xsi:type="dcterms:W3CDTF">2020-11-06T12:35:00Z</dcterms:created>
  <dcterms:modified xsi:type="dcterms:W3CDTF">2020-12-07T08:34:00Z</dcterms:modified>
</cp:coreProperties>
</file>